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220" w:lineRule="atLeast"/>
        <w:jc w:val="right"/>
      </w:pPr>
      <w:r>
        <w:rPr>
          <w:rFonts w:ascii="Times New Roman" w:eastAsia="Times New Roman" w:hAnsi="Times New Roman" w:cs="Times New Roman"/>
          <w:sz w:val="22"/>
          <w:szCs w:val="22"/>
        </w:rPr>
        <w:t>КОПИЯ</w:t>
      </w:r>
    </w:p>
    <w:p>
      <w:pPr>
        <w:spacing w:before="0" w:after="0" w:line="220" w:lineRule="atLeast"/>
        <w:jc w:val="right"/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УИД: </w:t>
      </w:r>
      <w:r>
        <w:rPr>
          <w:rFonts w:ascii="Times New Roman" w:eastAsia="Times New Roman" w:hAnsi="Times New Roman" w:cs="Times New Roman"/>
          <w:sz w:val="22"/>
          <w:szCs w:val="22"/>
        </w:rPr>
        <w:t>86MS0026-</w:t>
      </w:r>
      <w:r>
        <w:rPr>
          <w:rStyle w:val="cat-PhoneNumbergrp-27rplc-0"/>
          <w:rFonts w:ascii="Times New Roman" w:eastAsia="Times New Roman" w:hAnsi="Times New Roman" w:cs="Times New Roman"/>
          <w:sz w:val="22"/>
          <w:szCs w:val="22"/>
        </w:rPr>
        <w:t>телефон</w:t>
      </w:r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Style w:val="cat-PhoneNumbergrp-28rplc-1"/>
          <w:rFonts w:ascii="Times New Roman" w:eastAsia="Times New Roman" w:hAnsi="Times New Roman" w:cs="Times New Roman"/>
          <w:sz w:val="22"/>
          <w:szCs w:val="22"/>
        </w:rPr>
        <w:t>телефон</w:t>
      </w:r>
      <w:r>
        <w:rPr>
          <w:rFonts w:ascii="Times New Roman" w:eastAsia="Times New Roman" w:hAnsi="Times New Roman" w:cs="Times New Roman"/>
          <w:sz w:val="22"/>
          <w:szCs w:val="22"/>
        </w:rPr>
        <w:t>-64</w:t>
      </w:r>
    </w:p>
    <w:p>
      <w:pPr>
        <w:spacing w:before="0" w:after="0" w:line="220" w:lineRule="atLeast"/>
        <w:jc w:val="right"/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Дело № </w:t>
      </w:r>
      <w:r>
        <w:rPr>
          <w:rFonts w:ascii="Times New Roman" w:eastAsia="Times New Roman" w:hAnsi="Times New Roman" w:cs="Times New Roman"/>
          <w:sz w:val="22"/>
          <w:szCs w:val="22"/>
        </w:rPr>
        <w:t>05-0197/2601/2025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 </w:t>
      </w:r>
    </w:p>
    <w:p>
      <w:pPr>
        <w:spacing w:before="0" w:after="0" w:line="260" w:lineRule="atLeast"/>
        <w:jc w:val="center"/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Л Е Н И Е</w:t>
      </w:r>
    </w:p>
    <w:p>
      <w:pPr>
        <w:spacing w:before="0" w:after="0" w:line="260" w:lineRule="atLeast"/>
        <w:jc w:val="center"/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120" w:after="120" w:line="260" w:lineRule="atLeast"/>
        <w:jc w:val="both"/>
      </w:pPr>
      <w:r>
        <w:rPr>
          <w:rStyle w:val="cat-Addressgrp-0rplc-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Dategrp-13rplc-3"/>
          <w:rFonts w:ascii="Times New Roman" w:eastAsia="Times New Roman" w:hAnsi="Times New Roman" w:cs="Times New Roman"/>
          <w:sz w:val="26"/>
          <w:szCs w:val="26"/>
        </w:rPr>
        <w:t>дата</w:t>
      </w:r>
    </w:p>
    <w:p>
      <w:pPr>
        <w:spacing w:before="0" w:after="0" w:line="260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1 Сургутского судебного района города окружного значения Сургута </w:t>
      </w:r>
      <w:r>
        <w:rPr>
          <w:rStyle w:val="cat-Addressgrp-1rplc-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6"/>
          <w:szCs w:val="26"/>
        </w:rPr>
        <w:t>Панков А.Ю.,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расположенного по адресу: ХМАО - </w:t>
      </w:r>
      <w:r>
        <w:rPr>
          <w:rStyle w:val="cat-Addressgrp-2rplc-6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Style w:val="cat-Addressgrp-3rplc-7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 каб. 504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</w:t>
      </w:r>
    </w:p>
    <w:p>
      <w:pPr>
        <w:spacing w:before="0" w:after="0" w:line="260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>Михайловой Ольги Валериевны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38rplc-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24rplc-10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Style w:val="cat-ExternalSystemDefinedgrp-39rplc-1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ExternalSystemDefinedgrp-37rplc-1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гражданство: Российская Федерация, зарегистрированной по адресу: </w:t>
      </w:r>
      <w:r>
        <w:rPr>
          <w:rStyle w:val="cat-OrganizationNamegrp-25rplc-13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40rplc-14"/>
          <w:rFonts w:ascii="Times New Roman" w:eastAsia="Times New Roman" w:hAnsi="Times New Roman" w:cs="Times New Roman"/>
          <w:sz w:val="26"/>
          <w:szCs w:val="26"/>
        </w:rPr>
        <w:t>*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4rplc-1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 </w:t>
      </w:r>
      <w:r>
        <w:rPr>
          <w:rStyle w:val="cat-Addressgrp-6rplc-16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проживающей по адресу: </w:t>
      </w:r>
      <w:r>
        <w:rPr>
          <w:rStyle w:val="cat-Addressgrp-5rplc-17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Style w:val="cat-UserDefinedgrp-41rplc-18"/>
          <w:rFonts w:ascii="Times New Roman" w:eastAsia="Times New Roman" w:hAnsi="Times New Roman" w:cs="Times New Roman"/>
          <w:sz w:val="26"/>
          <w:szCs w:val="26"/>
        </w:rPr>
        <w:t>**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4rplc-1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 </w:t>
      </w:r>
      <w:r>
        <w:rPr>
          <w:rStyle w:val="cat-Addressgrp-6rplc-2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 w:line="100" w:lineRule="atLeast"/>
        <w:ind w:firstLine="709"/>
        <w:jc w:val="both"/>
      </w:pPr>
    </w:p>
    <w:p>
      <w:pPr>
        <w:spacing w:before="0" w:after="0" w:line="260" w:lineRule="atLeast"/>
        <w:ind w:firstLine="709"/>
        <w:jc w:val="center"/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 w:line="100" w:lineRule="atLeast"/>
        <w:ind w:firstLine="709"/>
        <w:jc w:val="center"/>
      </w:pPr>
    </w:p>
    <w:p>
      <w:pPr>
        <w:spacing w:before="0" w:after="0" w:line="260" w:lineRule="atLeast"/>
        <w:ind w:firstLine="709"/>
        <w:jc w:val="both"/>
      </w:pPr>
      <w:r>
        <w:rPr>
          <w:rStyle w:val="cat-Dategrp-14rplc-21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Style w:val="cat-Timegrp-26rplc-22"/>
          <w:rFonts w:ascii="Times New Roman" w:eastAsia="Times New Roman" w:hAnsi="Times New Roman" w:cs="Times New Roman"/>
          <w:sz w:val="26"/>
          <w:szCs w:val="26"/>
        </w:rPr>
        <w:t>время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адресу: </w:t>
      </w:r>
      <w:r>
        <w:rPr>
          <w:rStyle w:val="cat-OrganizationNamegrp-25rplc-23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40rplc-24"/>
          <w:rFonts w:ascii="Times New Roman" w:eastAsia="Times New Roman" w:hAnsi="Times New Roman" w:cs="Times New Roman"/>
          <w:sz w:val="26"/>
          <w:szCs w:val="26"/>
        </w:rPr>
        <w:t>*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4rplc-2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 </w:t>
      </w:r>
      <w:r>
        <w:rPr>
          <w:rStyle w:val="cat-Addressgrp-6rplc-26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Михайлова О.В.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срок, предусмотренный ч. 1 ст. 32.2 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уплатила административный штраф в размере </w:t>
      </w:r>
      <w:r>
        <w:rPr>
          <w:rStyle w:val="cat-Sumgrp-22rplc-28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постановлению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Style w:val="cat-UserDefinedgrp-42rplc-29"/>
          <w:rFonts w:ascii="Times New Roman" w:eastAsia="Times New Roman" w:hAnsi="Times New Roman" w:cs="Times New Roman"/>
          <w:sz w:val="26"/>
          <w:szCs w:val="26"/>
        </w:rPr>
        <w:t>***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Style w:val="cat-Dategrp-15rplc-30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вступившему в законную силу </w:t>
      </w:r>
      <w:r>
        <w:rPr>
          <w:rStyle w:val="cat-Dategrp-16rplc-31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 w:line="260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>Михайлова О.В.,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судебное заседание не явилась, извещена надлежащим образом, о причинах неявки суд не уведомила, ходатайств не заявляла. Суд рассмотрел дело в отсутствие </w:t>
      </w:r>
      <w:r>
        <w:rPr>
          <w:rFonts w:ascii="Times New Roman" w:eastAsia="Times New Roman" w:hAnsi="Times New Roman" w:cs="Times New Roman"/>
          <w:sz w:val="26"/>
          <w:szCs w:val="26"/>
        </w:rPr>
        <w:t>Михайловой О.В.</w:t>
      </w:r>
    </w:p>
    <w:p>
      <w:pPr>
        <w:spacing w:before="0" w:after="0" w:line="260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 w:line="260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>Факт и обстоятельства совершения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административного правонарушения подтверждаются письменными доказательствами: протоколом об административном правонарушении; копией постановления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Style w:val="cat-UserDefinedgrp-42rplc-34"/>
          <w:rFonts w:ascii="Times New Roman" w:eastAsia="Times New Roman" w:hAnsi="Times New Roman" w:cs="Times New Roman"/>
          <w:sz w:val="26"/>
          <w:szCs w:val="26"/>
        </w:rPr>
        <w:t>***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Style w:val="cat-Dategrp-15rplc-35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вступившего в законную силу </w:t>
      </w:r>
      <w:r>
        <w:rPr>
          <w:rStyle w:val="cat-Dategrp-16rplc-36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реестром правонарушений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Михайловой О.В.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карточкой учета транспортного средства 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Михайловой О.В.; сведениями о почтовых отправлениях; сведениями об отсутствии оплаты штрафа к установленному сроку. </w:t>
      </w:r>
    </w:p>
    <w:p>
      <w:pPr>
        <w:spacing w:before="0" w:after="0" w:line="260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Указанные доказательства оценены судьей в соответствии с правилами статьи 26.11 КоАП РФ и признаются допустимыми, достоверными и достаточными для вывода о наличии в действиях </w:t>
      </w:r>
      <w:r>
        <w:rPr>
          <w:rFonts w:ascii="Times New Roman" w:eastAsia="Times New Roman" w:hAnsi="Times New Roman" w:cs="Times New Roman"/>
          <w:sz w:val="26"/>
          <w:szCs w:val="26"/>
        </w:rPr>
        <w:t>Михайловой О.В.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состава вменяемого административного правонарушения.</w:t>
      </w:r>
    </w:p>
    <w:p>
      <w:pPr>
        <w:spacing w:before="0" w:after="0" w:line="260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действиях </w:t>
      </w:r>
      <w:r>
        <w:rPr>
          <w:rFonts w:ascii="Times New Roman" w:eastAsia="Times New Roman" w:hAnsi="Times New Roman" w:cs="Times New Roman"/>
          <w:sz w:val="26"/>
          <w:szCs w:val="26"/>
        </w:rPr>
        <w:t>Михайловой О.В.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имеется состав административного правонарушения, предусмотренного ч.1 ст. 20.25 КоАП РФ – 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еуплата административного штрафа в срок, предусмотренный </w:t>
      </w:r>
      <w:hyperlink r:id="rId4" w:anchor="sub_322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  <w:u w:val="single" w:color="0000EE"/>
          </w:rPr>
          <w:t>Кодексом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 w:line="260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>При назначении административного наказания судья в соответствии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 ч. 2 ст. 4.1 КоАП РФ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  <w:sz w:val="26"/>
          <w:szCs w:val="26"/>
        </w:rPr>
        <w:t>Михайловой О.В.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её имущественное положение, обстоятельства, смягчающие и отягчающие административную ответственность.</w:t>
      </w:r>
    </w:p>
    <w:p>
      <w:pPr>
        <w:spacing w:before="0" w:after="0" w:line="260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смягчающих административную ответственность, предусмотренных ст. 4.2 КоАП РФ, судьей не установлено.</w:t>
      </w:r>
    </w:p>
    <w:p>
      <w:pPr>
        <w:spacing w:before="0" w:after="0" w:line="260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отягчающих административную ответственность, предусмотренных ст. 4.3 КоАП РФ, судья не усматривает.</w:t>
      </w:r>
    </w:p>
    <w:p>
      <w:pPr>
        <w:spacing w:before="0" w:after="0" w:line="260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исключающих производство по делу об административном правонарушении и указанных в ст. 24.5 КоАП РФ, а также обстоятельств, исключающих возможность рассмотрения дела, предусмотренных ст. 29.2 КоАП РФ, не установлено.</w:t>
      </w:r>
    </w:p>
    <w:p>
      <w:pPr>
        <w:spacing w:before="0" w:after="0" w:line="260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>Согласно ст. 3.1 КоАП РФ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>
      <w:pPr>
        <w:spacing w:before="0" w:after="0" w:line="260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изложенного, учитывая отношение </w:t>
      </w:r>
      <w:r>
        <w:rPr>
          <w:rFonts w:ascii="Times New Roman" w:eastAsia="Times New Roman" w:hAnsi="Times New Roman" w:cs="Times New Roman"/>
          <w:sz w:val="26"/>
          <w:szCs w:val="26"/>
        </w:rPr>
        <w:t>Михайловой О.В.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 совершенному правонарушению, судья назначает ей административное наказание в виде административного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>, поскольку указанный вид наказания является в данном случае справедливым и соразмерным содеянному.</w:t>
      </w:r>
    </w:p>
    <w:p>
      <w:pPr>
        <w:spacing w:before="0" w:after="0" w:line="260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ст.ст. 29.9, 29.10 Кодекса Российской Федерации об административных правонарушениях, мировой судья,</w:t>
      </w:r>
    </w:p>
    <w:p>
      <w:pPr>
        <w:spacing w:before="0" w:after="0" w:line="100" w:lineRule="atLeast"/>
        <w:ind w:firstLine="709"/>
      </w:pPr>
    </w:p>
    <w:p>
      <w:pPr>
        <w:spacing w:before="0" w:after="0" w:line="260" w:lineRule="atLeast"/>
        <w:ind w:firstLine="709"/>
        <w:jc w:val="center"/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 w:line="100" w:lineRule="atLeast"/>
        <w:ind w:firstLine="709"/>
        <w:jc w:val="both"/>
      </w:pPr>
    </w:p>
    <w:p>
      <w:pPr>
        <w:spacing w:before="0" w:after="0" w:line="260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Михайлову Ольгу Валериевну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виновной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ей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Style w:val="cat-Sumgrp-23rplc-44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 w:line="220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Административный штраф перечислять на реквизиты: получатель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РКЦ </w:t>
      </w:r>
      <w:r>
        <w:rPr>
          <w:rStyle w:val="cat-Addressgrp-7rplc-45"/>
          <w:rFonts w:ascii="Times New Roman" w:eastAsia="Times New Roman" w:hAnsi="Times New Roman" w:cs="Times New Roman"/>
          <w:sz w:val="22"/>
          <w:szCs w:val="22"/>
        </w:rPr>
        <w:t>адрес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//УФК по Ханты-Мансийскому автономному округу-Югре </w:t>
      </w:r>
      <w:r>
        <w:rPr>
          <w:rStyle w:val="cat-Addressgrp-7rplc-46"/>
          <w:rFonts w:ascii="Times New Roman" w:eastAsia="Times New Roman" w:hAnsi="Times New Roman" w:cs="Times New Roman"/>
          <w:sz w:val="22"/>
          <w:szCs w:val="22"/>
        </w:rPr>
        <w:t>адрес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, счет получателя(номер казначейского счета): 03100643000000018700, банковский счет, входящий в состав единого казначейского счета (ЕКС) 40102810245370000007, БИК </w:t>
      </w:r>
      <w:r>
        <w:rPr>
          <w:rStyle w:val="cat-PhoneNumbergrp-29rplc-47"/>
          <w:rFonts w:ascii="Times New Roman" w:eastAsia="Times New Roman" w:hAnsi="Times New Roman" w:cs="Times New Roman"/>
          <w:sz w:val="22"/>
          <w:szCs w:val="22"/>
        </w:rPr>
        <w:t>телефон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, ОКТМО </w:t>
      </w:r>
      <w:r>
        <w:rPr>
          <w:rStyle w:val="cat-PhoneNumbergrp-30rplc-48"/>
          <w:rFonts w:ascii="Times New Roman" w:eastAsia="Times New Roman" w:hAnsi="Times New Roman" w:cs="Times New Roman"/>
          <w:sz w:val="22"/>
          <w:szCs w:val="22"/>
        </w:rPr>
        <w:t>телефон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, ИНН </w:t>
      </w:r>
      <w:r>
        <w:rPr>
          <w:rStyle w:val="cat-PhoneNumbergrp-31rplc-49"/>
          <w:rFonts w:ascii="Times New Roman" w:eastAsia="Times New Roman" w:hAnsi="Times New Roman" w:cs="Times New Roman"/>
          <w:sz w:val="22"/>
          <w:szCs w:val="22"/>
        </w:rPr>
        <w:t>телефон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, КПП </w:t>
      </w:r>
      <w:r>
        <w:rPr>
          <w:rStyle w:val="cat-PhoneNumbergrp-32rplc-50"/>
          <w:rFonts w:ascii="Times New Roman" w:eastAsia="Times New Roman" w:hAnsi="Times New Roman" w:cs="Times New Roman"/>
          <w:sz w:val="22"/>
          <w:szCs w:val="22"/>
        </w:rPr>
        <w:t>телефон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; КБК 72011601203019000140; УИН </w:t>
      </w:r>
      <w:r>
        <w:rPr>
          <w:rFonts w:ascii="Times New Roman" w:eastAsia="Times New Roman" w:hAnsi="Times New Roman" w:cs="Times New Roman"/>
          <w:sz w:val="22"/>
          <w:szCs w:val="22"/>
        </w:rPr>
        <w:t>0412365400265001972520163</w:t>
      </w:r>
      <w:r>
        <w:rPr>
          <w:rFonts w:ascii="Times New Roman" w:eastAsia="Times New Roman" w:hAnsi="Times New Roman" w:cs="Times New Roman"/>
          <w:sz w:val="22"/>
          <w:szCs w:val="22"/>
        </w:rPr>
        <w:t>.</w:t>
      </w:r>
    </w:p>
    <w:p>
      <w:pPr>
        <w:spacing w:before="0" w:after="0" w:line="220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Копию квитанции об оплате административного штрафа необходимо предоставить по адресу: ХМАО – </w:t>
      </w:r>
      <w:r>
        <w:rPr>
          <w:rStyle w:val="cat-Addressgrp-8rplc-51"/>
          <w:rFonts w:ascii="Times New Roman" w:eastAsia="Times New Roman" w:hAnsi="Times New Roman" w:cs="Times New Roman"/>
          <w:sz w:val="22"/>
          <w:szCs w:val="22"/>
        </w:rPr>
        <w:t>адрес</w:t>
      </w:r>
      <w:r>
        <w:rPr>
          <w:rFonts w:ascii="Times New Roman" w:eastAsia="Times New Roman" w:hAnsi="Times New Roman" w:cs="Times New Roman"/>
          <w:sz w:val="22"/>
          <w:szCs w:val="22"/>
        </w:rPr>
        <w:t>, каб. 102.</w:t>
      </w:r>
    </w:p>
    <w:p>
      <w:pPr>
        <w:spacing w:before="0" w:after="0" w:line="220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>Неуплата штрафа в течение 60 дней с момента вступления постановления в законную силу, влечет административную ответственность, предусмотренную ч. 1 ст. 20.25 Кодекса Российской Федерации об административных правонарушениях.</w:t>
      </w:r>
    </w:p>
    <w:p>
      <w:pPr>
        <w:spacing w:before="0" w:after="0" w:line="260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Сургутский городской суд ХМАО - </w:t>
      </w:r>
      <w:r>
        <w:rPr>
          <w:rStyle w:val="cat-Addressgrp-6rplc-5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путем подачи жалобы через мирового судью судебного участка № 1 Сургутского судебного района города окружного значения Сургута </w:t>
      </w:r>
      <w:r>
        <w:rPr>
          <w:rStyle w:val="cat-Addressgrp-1rplc-5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10 дней со дня вручения или получения копии постановления.</w:t>
      </w:r>
    </w:p>
    <w:p>
      <w:pPr>
        <w:spacing w:before="0" w:after="0" w:line="260" w:lineRule="atLeast"/>
        <w:jc w:val="both"/>
      </w:pPr>
    </w:p>
    <w:p>
      <w:pPr>
        <w:spacing w:before="0" w:after="0" w:line="260" w:lineRule="atLeast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>/подпись/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>А.Ю. Панков</w:t>
      </w:r>
    </w:p>
    <w:p>
      <w:pPr>
        <w:spacing w:before="0" w:after="0" w:line="220" w:lineRule="atLeast"/>
        <w:jc w:val="both"/>
      </w:pPr>
      <w:r>
        <w:rPr>
          <w:rStyle w:val="cat-UserDefinedgrp-43rplc-55"/>
          <w:rFonts w:ascii="Times New Roman" w:eastAsia="Times New Roman" w:hAnsi="Times New Roman" w:cs="Times New Roman"/>
          <w:sz w:val="22"/>
          <w:szCs w:val="22"/>
        </w:rPr>
        <w:t>****</w:t>
      </w:r>
    </w:p>
    <w:tbl>
      <w:tblPr>
        <w:tblW w:w="9464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406"/>
        <w:gridCol w:w="1279"/>
        <w:gridCol w:w="3779"/>
      </w:tblGrid>
      <w:tr>
        <w:tblPrEx>
          <w:tblW w:w="9464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0"/>
        </w:trPr>
        <w:tc>
          <w:tcPr>
            <w:tcW w:w="4503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br/>
            </w:r>
          </w:p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hyperlink r:id="rId5" w:history="1"/>
          </w:p>
        </w:tc>
        <w:tc>
          <w:tcPr>
            <w:tcW w:w="113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3827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br/>
            </w:r>
          </w:p>
          <w:p>
            <w:pPr>
              <w:spacing w:before="0" w:after="0" w:line="200" w:lineRule="atLeast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W w:w="9464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8"/>
        </w:trPr>
        <w:tc>
          <w:tcPr>
            <w:tcW w:w="9464" w:type="dxa"/>
            <w:gridSpan w:val="3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</w:tr>
    </w:tbl>
    <w:p>
      <w:pPr>
        <w:spacing w:before="0" w:after="0"/>
      </w:pPr>
    </w:p>
    <w:sectPr>
      <w:headerReference w:type="default" r:id="rId6"/>
      <w:footerReference w:type="default" r:id="rId7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Ind w:w="1196" w:type="dxa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1451"/>
      <w:gridCol w:w="1637"/>
    </w:tblGrid>
    <w:tr>
      <w:tblPrEx>
        <w:tblInd w:w="1196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hRule="exact" w:val="57"/>
      </w:trPr>
      <w:tc>
        <w:tcPr>
          <w:tcW w:w="689" w:type="dxa"/>
          <w:tcBorders>
            <w:righ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http://sr-srg-pkms1/xlp1/</w:t>
          </w:r>
        </w:p>
      </w:tc>
      <w:tc>
        <w:tcPr>
          <w:tcW w:w="693" w:type="dxa"/>
          <w:tcBorders>
            <w:lef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069de058-4b46-44a4-a14f-4ad8a3864cc7</w:t>
          </w:r>
        </w:p>
      </w:tc>
    </w:tr>
  </w:tbl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>
    <w:doNotExpandShiftReturn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PhoneNumbergrp-27rplc-0">
    <w:name w:val="cat-PhoneNumber grp-27 rplc-0"/>
    <w:basedOn w:val="DefaultParagraphFont"/>
  </w:style>
  <w:style w:type="character" w:customStyle="1" w:styleId="cat-PhoneNumbergrp-28rplc-1">
    <w:name w:val="cat-PhoneNumber grp-28 rplc-1"/>
    <w:basedOn w:val="DefaultParagraphFont"/>
  </w:style>
  <w:style w:type="character" w:customStyle="1" w:styleId="cat-Addressgrp-0rplc-2">
    <w:name w:val="cat-Address grp-0 rplc-2"/>
    <w:basedOn w:val="DefaultParagraphFont"/>
  </w:style>
  <w:style w:type="character" w:customStyle="1" w:styleId="cat-Dategrp-13rplc-3">
    <w:name w:val="cat-Date grp-13 rplc-3"/>
    <w:basedOn w:val="DefaultParagraphFont"/>
  </w:style>
  <w:style w:type="character" w:customStyle="1" w:styleId="cat-Addressgrp-1rplc-4">
    <w:name w:val="cat-Address grp-1 rplc-4"/>
    <w:basedOn w:val="DefaultParagraphFont"/>
  </w:style>
  <w:style w:type="character" w:customStyle="1" w:styleId="cat-Addressgrp-2rplc-6">
    <w:name w:val="cat-Address grp-2 rplc-6"/>
    <w:basedOn w:val="DefaultParagraphFont"/>
  </w:style>
  <w:style w:type="character" w:customStyle="1" w:styleId="cat-Addressgrp-3rplc-7">
    <w:name w:val="cat-Address grp-3 rplc-7"/>
    <w:basedOn w:val="DefaultParagraphFont"/>
  </w:style>
  <w:style w:type="character" w:customStyle="1" w:styleId="cat-ExternalSystemDefinedgrp-38rplc-9">
    <w:name w:val="cat-ExternalSystemDefined grp-38 rplc-9"/>
    <w:basedOn w:val="DefaultParagraphFont"/>
  </w:style>
  <w:style w:type="character" w:customStyle="1" w:styleId="cat-PassportDatagrp-24rplc-10">
    <w:name w:val="cat-PassportData grp-24 rplc-10"/>
    <w:basedOn w:val="DefaultParagraphFont"/>
  </w:style>
  <w:style w:type="character" w:customStyle="1" w:styleId="cat-ExternalSystemDefinedgrp-39rplc-11">
    <w:name w:val="cat-ExternalSystemDefined grp-39 rplc-11"/>
    <w:basedOn w:val="DefaultParagraphFont"/>
  </w:style>
  <w:style w:type="character" w:customStyle="1" w:styleId="cat-ExternalSystemDefinedgrp-37rplc-12">
    <w:name w:val="cat-ExternalSystemDefined grp-37 rplc-12"/>
    <w:basedOn w:val="DefaultParagraphFont"/>
  </w:style>
  <w:style w:type="character" w:customStyle="1" w:styleId="cat-OrganizationNamegrp-25rplc-13">
    <w:name w:val="cat-OrganizationName grp-25 rplc-13"/>
    <w:basedOn w:val="DefaultParagraphFont"/>
  </w:style>
  <w:style w:type="character" w:customStyle="1" w:styleId="cat-UserDefinedgrp-40rplc-14">
    <w:name w:val="cat-UserDefined grp-40 rplc-14"/>
    <w:basedOn w:val="DefaultParagraphFont"/>
  </w:style>
  <w:style w:type="character" w:customStyle="1" w:styleId="cat-Addressgrp-4rplc-15">
    <w:name w:val="cat-Address grp-4 rplc-15"/>
    <w:basedOn w:val="DefaultParagraphFont"/>
  </w:style>
  <w:style w:type="character" w:customStyle="1" w:styleId="cat-Addressgrp-6rplc-16">
    <w:name w:val="cat-Address grp-6 rplc-16"/>
    <w:basedOn w:val="DefaultParagraphFont"/>
  </w:style>
  <w:style w:type="character" w:customStyle="1" w:styleId="cat-Addressgrp-5rplc-17">
    <w:name w:val="cat-Address grp-5 rplc-17"/>
    <w:basedOn w:val="DefaultParagraphFont"/>
  </w:style>
  <w:style w:type="character" w:customStyle="1" w:styleId="cat-UserDefinedgrp-41rplc-18">
    <w:name w:val="cat-UserDefined grp-41 rplc-18"/>
    <w:basedOn w:val="DefaultParagraphFont"/>
  </w:style>
  <w:style w:type="character" w:customStyle="1" w:styleId="cat-Addressgrp-4rplc-19">
    <w:name w:val="cat-Address grp-4 rplc-19"/>
    <w:basedOn w:val="DefaultParagraphFont"/>
  </w:style>
  <w:style w:type="character" w:customStyle="1" w:styleId="cat-Addressgrp-6rplc-20">
    <w:name w:val="cat-Address grp-6 rplc-20"/>
    <w:basedOn w:val="DefaultParagraphFont"/>
  </w:style>
  <w:style w:type="character" w:customStyle="1" w:styleId="cat-Dategrp-14rplc-21">
    <w:name w:val="cat-Date grp-14 rplc-21"/>
    <w:basedOn w:val="DefaultParagraphFont"/>
  </w:style>
  <w:style w:type="character" w:customStyle="1" w:styleId="cat-Timegrp-26rplc-22">
    <w:name w:val="cat-Time grp-26 rplc-22"/>
    <w:basedOn w:val="DefaultParagraphFont"/>
  </w:style>
  <w:style w:type="character" w:customStyle="1" w:styleId="cat-OrganizationNamegrp-25rplc-23">
    <w:name w:val="cat-OrganizationName grp-25 rplc-23"/>
    <w:basedOn w:val="DefaultParagraphFont"/>
  </w:style>
  <w:style w:type="character" w:customStyle="1" w:styleId="cat-UserDefinedgrp-40rplc-24">
    <w:name w:val="cat-UserDefined grp-40 rplc-24"/>
    <w:basedOn w:val="DefaultParagraphFont"/>
  </w:style>
  <w:style w:type="character" w:customStyle="1" w:styleId="cat-Addressgrp-4rplc-25">
    <w:name w:val="cat-Address grp-4 rplc-25"/>
    <w:basedOn w:val="DefaultParagraphFont"/>
  </w:style>
  <w:style w:type="character" w:customStyle="1" w:styleId="cat-Addressgrp-6rplc-26">
    <w:name w:val="cat-Address grp-6 rplc-26"/>
    <w:basedOn w:val="DefaultParagraphFont"/>
  </w:style>
  <w:style w:type="character" w:customStyle="1" w:styleId="cat-Sumgrp-22rplc-28">
    <w:name w:val="cat-Sum grp-22 rplc-28"/>
    <w:basedOn w:val="DefaultParagraphFont"/>
  </w:style>
  <w:style w:type="character" w:customStyle="1" w:styleId="cat-UserDefinedgrp-42rplc-29">
    <w:name w:val="cat-UserDefined grp-42 rplc-29"/>
    <w:basedOn w:val="DefaultParagraphFont"/>
  </w:style>
  <w:style w:type="character" w:customStyle="1" w:styleId="cat-Dategrp-15rplc-30">
    <w:name w:val="cat-Date grp-15 rplc-30"/>
    <w:basedOn w:val="DefaultParagraphFont"/>
  </w:style>
  <w:style w:type="character" w:customStyle="1" w:styleId="cat-Dategrp-16rplc-31">
    <w:name w:val="cat-Date grp-16 rplc-31"/>
    <w:basedOn w:val="DefaultParagraphFont"/>
  </w:style>
  <w:style w:type="character" w:customStyle="1" w:styleId="cat-UserDefinedgrp-42rplc-34">
    <w:name w:val="cat-UserDefined grp-42 rplc-34"/>
    <w:basedOn w:val="DefaultParagraphFont"/>
  </w:style>
  <w:style w:type="character" w:customStyle="1" w:styleId="cat-Dategrp-15rplc-35">
    <w:name w:val="cat-Date grp-15 rplc-35"/>
    <w:basedOn w:val="DefaultParagraphFont"/>
  </w:style>
  <w:style w:type="character" w:customStyle="1" w:styleId="cat-Dategrp-16rplc-36">
    <w:name w:val="cat-Date grp-16 rplc-36"/>
    <w:basedOn w:val="DefaultParagraphFont"/>
  </w:style>
  <w:style w:type="character" w:customStyle="1" w:styleId="cat-Sumgrp-23rplc-44">
    <w:name w:val="cat-Sum grp-23 rplc-44"/>
    <w:basedOn w:val="DefaultParagraphFont"/>
  </w:style>
  <w:style w:type="character" w:customStyle="1" w:styleId="cat-Addressgrp-7rplc-45">
    <w:name w:val="cat-Address grp-7 rplc-45"/>
    <w:basedOn w:val="DefaultParagraphFont"/>
  </w:style>
  <w:style w:type="character" w:customStyle="1" w:styleId="cat-Addressgrp-7rplc-46">
    <w:name w:val="cat-Address grp-7 rplc-46"/>
    <w:basedOn w:val="DefaultParagraphFont"/>
  </w:style>
  <w:style w:type="character" w:customStyle="1" w:styleId="cat-PhoneNumbergrp-29rplc-47">
    <w:name w:val="cat-PhoneNumber grp-29 rplc-47"/>
    <w:basedOn w:val="DefaultParagraphFont"/>
  </w:style>
  <w:style w:type="character" w:customStyle="1" w:styleId="cat-PhoneNumbergrp-30rplc-48">
    <w:name w:val="cat-PhoneNumber grp-30 rplc-48"/>
    <w:basedOn w:val="DefaultParagraphFont"/>
  </w:style>
  <w:style w:type="character" w:customStyle="1" w:styleId="cat-PhoneNumbergrp-31rplc-49">
    <w:name w:val="cat-PhoneNumber grp-31 rplc-49"/>
    <w:basedOn w:val="DefaultParagraphFont"/>
  </w:style>
  <w:style w:type="character" w:customStyle="1" w:styleId="cat-PhoneNumbergrp-32rplc-50">
    <w:name w:val="cat-PhoneNumber grp-32 rplc-50"/>
    <w:basedOn w:val="DefaultParagraphFont"/>
  </w:style>
  <w:style w:type="character" w:customStyle="1" w:styleId="cat-Addressgrp-8rplc-51">
    <w:name w:val="cat-Address grp-8 rplc-51"/>
    <w:basedOn w:val="DefaultParagraphFont"/>
  </w:style>
  <w:style w:type="character" w:customStyle="1" w:styleId="cat-Addressgrp-6rplc-52">
    <w:name w:val="cat-Address grp-6 rplc-52"/>
    <w:basedOn w:val="DefaultParagraphFont"/>
  </w:style>
  <w:style w:type="character" w:customStyle="1" w:styleId="cat-Addressgrp-1rplc-53">
    <w:name w:val="cat-Address grp-1 rplc-53"/>
    <w:basedOn w:val="DefaultParagraphFont"/>
  </w:style>
  <w:style w:type="character" w:customStyle="1" w:styleId="cat-UserDefinedgrp-43rplc-55">
    <w:name w:val="cat-UserDefined grp-43 rplc-5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public\1\&#1040;&#1044;&#1052;&#1048;&#1053;&#1048;&#1057;&#1058;&#1056;&#1040;&#1058;&#1048;&#1042;&#1053;&#1067;&#1045;%20&#1044;&#1045;&#1051;&#1040;\&#1044;&#1045;&#1046;&#1059;&#1056;&#1057;&#1058;&#1042;&#1054;\16.04.2014\&#1053;&#1048;&#1050;&#1048;&#1058;&#1048;&#1053;%2020.25-1.docx" TargetMode="External" /><Relationship Id="rId5" Type="http://schemas.openxmlformats.org/officeDocument/2006/relationships/hyperlink" Target="http://www.mirsud86.ru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